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C9B" w:rsidRDefault="00B02A67" w:rsidP="0069285E">
      <w:pPr>
        <w:rPr>
          <w:rFonts w:ascii="Segoe UI" w:hAnsi="Segoe UI" w:cs="Segoe UI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ascii="Segoe UI" w:hAnsi="Segoe UI" w:cs="Segoe UI"/>
          <w:b/>
          <w:bCs/>
          <w:color w:val="333333"/>
          <w:sz w:val="36"/>
          <w:szCs w:val="36"/>
          <w:shd w:val="clear" w:color="auto" w:fill="FFFFFF"/>
        </w:rPr>
        <w:t xml:space="preserve">Para ter direito ao Abono de Permanência é necessário </w:t>
      </w:r>
      <w:proofErr w:type="gramStart"/>
      <w:r w:rsidR="00ED7CF2">
        <w:rPr>
          <w:rFonts w:ascii="Segoe UI" w:hAnsi="Segoe UI" w:cs="Segoe UI"/>
          <w:b/>
          <w:bCs/>
          <w:color w:val="333333"/>
          <w:sz w:val="36"/>
          <w:szCs w:val="36"/>
          <w:shd w:val="clear" w:color="auto" w:fill="FFFFFF"/>
        </w:rPr>
        <w:t>implementar</w:t>
      </w:r>
      <w:proofErr w:type="gramEnd"/>
      <w:r w:rsidR="00ED7CF2">
        <w:rPr>
          <w:rFonts w:ascii="Segoe UI" w:hAnsi="Segoe UI" w:cs="Segoe UI"/>
          <w:b/>
          <w:bCs/>
          <w:color w:val="333333"/>
          <w:sz w:val="36"/>
          <w:szCs w:val="36"/>
          <w:shd w:val="clear" w:color="auto" w:fill="FFFFFF"/>
        </w:rPr>
        <w:t xml:space="preserve"> os requisitos para </w:t>
      </w:r>
      <w:r w:rsidR="00DB0BAD">
        <w:rPr>
          <w:rFonts w:ascii="Segoe UI" w:hAnsi="Segoe UI" w:cs="Segoe UI"/>
          <w:b/>
          <w:bCs/>
          <w:color w:val="333333"/>
          <w:sz w:val="36"/>
          <w:szCs w:val="36"/>
          <w:shd w:val="clear" w:color="auto" w:fill="FFFFFF"/>
        </w:rPr>
        <w:t>Aposentadoria</w:t>
      </w:r>
      <w:r w:rsidR="00ED7CF2">
        <w:rPr>
          <w:rFonts w:ascii="Segoe UI" w:hAnsi="Segoe UI" w:cs="Segoe UI"/>
          <w:b/>
          <w:bCs/>
          <w:color w:val="333333"/>
          <w:sz w:val="36"/>
          <w:szCs w:val="36"/>
          <w:shd w:val="clear" w:color="auto" w:fill="FFFFFF"/>
        </w:rPr>
        <w:t>, seja na Regra Geral ou Regras de Transição, caso contrário não faz jus  ao direito do Abono de Permanência.</w:t>
      </w:r>
    </w:p>
    <w:p w:rsidR="00DB0BAD" w:rsidRDefault="00DB0BAD" w:rsidP="0069285E">
      <w:pPr>
        <w:rPr>
          <w:rFonts w:ascii="Verdana" w:hAnsi="Verdana"/>
          <w:color w:val="333333"/>
          <w:sz w:val="20"/>
          <w:szCs w:val="20"/>
          <w:shd w:val="clear" w:color="auto" w:fill="FFFFFF"/>
        </w:rPr>
      </w:pPr>
      <w:r>
        <w:rPr>
          <w:rFonts w:ascii="Verdana" w:hAnsi="Verdana"/>
          <w:color w:val="333333"/>
          <w:sz w:val="20"/>
          <w:szCs w:val="20"/>
          <w:shd w:val="clear" w:color="auto" w:fill="FFFFFF"/>
        </w:rPr>
        <w:t>O servidor dispõe de cinco possibilidades para aposentar voluntariamente, por conseguinte, para melhor compreensão, as regras serão divididas em dois grupos:</w:t>
      </w:r>
    </w:p>
    <w:p w:rsidR="00DB0BAD" w:rsidRDefault="00DB0BAD" w:rsidP="00DB0BA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outlineLvl w:val="2"/>
        <w:rPr>
          <w:rFonts w:ascii="Segoe UI" w:eastAsia="Times New Roman" w:hAnsi="Segoe UI" w:cs="Segoe UI"/>
          <w:b/>
          <w:bCs/>
          <w:color w:val="333333"/>
          <w:sz w:val="26"/>
          <w:szCs w:val="26"/>
          <w:lang w:eastAsia="pt-BR"/>
        </w:rPr>
      </w:pPr>
      <w:r w:rsidRPr="00DB0BAD">
        <w:rPr>
          <w:rFonts w:ascii="Segoe UI" w:eastAsia="Times New Roman" w:hAnsi="Segoe UI" w:cs="Segoe UI"/>
          <w:b/>
          <w:bCs/>
          <w:color w:val="333333"/>
          <w:sz w:val="26"/>
          <w:szCs w:val="26"/>
          <w:lang w:eastAsia="pt-BR"/>
        </w:rPr>
        <w:t>Regra Geral, composta por:</w:t>
      </w:r>
    </w:p>
    <w:p w:rsidR="00DB0BAD" w:rsidRPr="00DB0BAD" w:rsidRDefault="00DB0BAD" w:rsidP="00DB0BAD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EEECE1" w:themeColor="background2"/>
          <w:sz w:val="32"/>
          <w:szCs w:val="32"/>
          <w:lang w:eastAsia="pt-BR"/>
        </w:rPr>
      </w:pPr>
      <w:r w:rsidRPr="00DB0BAD">
        <w:rPr>
          <w:rFonts w:ascii="Segoe UI" w:eastAsia="Times New Roman" w:hAnsi="Segoe UI" w:cs="Segoe UI"/>
          <w:b/>
          <w:bCs/>
          <w:color w:val="EEECE1" w:themeColor="background2"/>
          <w:sz w:val="32"/>
          <w:szCs w:val="32"/>
          <w:lang w:eastAsia="pt-BR"/>
        </w:rPr>
        <w:t>Aposentadoria Voluntária Por Tempo de Contribuição</w:t>
      </w:r>
    </w:p>
    <w:p w:rsidR="00DB0BAD" w:rsidRPr="00DB0BAD" w:rsidRDefault="00DB0BAD" w:rsidP="00DB0BAD">
      <w:pPr>
        <w:pStyle w:val="PargrafodaList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EEECE1" w:themeColor="background2"/>
          <w:sz w:val="32"/>
          <w:szCs w:val="32"/>
          <w:u w:val="single"/>
          <w:lang w:eastAsia="pt-BR"/>
        </w:rPr>
      </w:pPr>
      <w:r w:rsidRPr="00DB0BAD">
        <w:rPr>
          <w:rFonts w:ascii="Arial" w:eastAsia="Times New Roman" w:hAnsi="Arial" w:cs="Arial"/>
          <w:b/>
          <w:color w:val="EEECE1" w:themeColor="background2"/>
          <w:sz w:val="32"/>
          <w:szCs w:val="32"/>
          <w:lang w:eastAsia="pt-BR"/>
        </w:rPr>
        <w:t>Aposentadoria Voluntária por Idade</w:t>
      </w:r>
      <w:r w:rsidR="00C23778" w:rsidRPr="00DB0BAD">
        <w:rPr>
          <w:rFonts w:ascii="Arial" w:eastAsia="Times New Roman" w:hAnsi="Arial" w:cs="Arial"/>
          <w:b/>
          <w:color w:val="EEECE1" w:themeColor="background2"/>
          <w:sz w:val="32"/>
          <w:szCs w:val="32"/>
          <w:lang w:eastAsia="pt-BR"/>
        </w:rPr>
        <w:fldChar w:fldCharType="begin"/>
      </w:r>
      <w:r w:rsidRPr="00DB0BAD">
        <w:rPr>
          <w:rFonts w:ascii="Arial" w:eastAsia="Times New Roman" w:hAnsi="Arial" w:cs="Arial"/>
          <w:b/>
          <w:color w:val="EEECE1" w:themeColor="background2"/>
          <w:sz w:val="32"/>
          <w:szCs w:val="32"/>
          <w:lang w:eastAsia="pt-BR"/>
        </w:rPr>
        <w:instrText xml:space="preserve"> HYPERLINK "http://www.riobranco.ac.gov.br/rbprev/index.php/beneficios/aposentadoria-voluntaria.html" \l "2" </w:instrText>
      </w:r>
      <w:r w:rsidR="00C23778" w:rsidRPr="00DB0BAD">
        <w:rPr>
          <w:rFonts w:ascii="Arial" w:eastAsia="Times New Roman" w:hAnsi="Arial" w:cs="Arial"/>
          <w:b/>
          <w:color w:val="EEECE1" w:themeColor="background2"/>
          <w:sz w:val="32"/>
          <w:szCs w:val="32"/>
          <w:lang w:eastAsia="pt-BR"/>
        </w:rPr>
        <w:fldChar w:fldCharType="separate"/>
      </w:r>
    </w:p>
    <w:p w:rsidR="00DB0BAD" w:rsidRPr="00DB0BAD" w:rsidRDefault="00C23778" w:rsidP="00DB0B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DB0BAD">
        <w:rPr>
          <w:rFonts w:ascii="Arial" w:eastAsia="Times New Roman" w:hAnsi="Arial" w:cs="Arial"/>
          <w:b/>
          <w:color w:val="EEECE1" w:themeColor="background2"/>
          <w:sz w:val="32"/>
          <w:szCs w:val="32"/>
          <w:lang w:eastAsia="pt-BR"/>
        </w:rPr>
        <w:fldChar w:fldCharType="end"/>
      </w:r>
    </w:p>
    <w:p w:rsidR="00DB0BAD" w:rsidRPr="00DB0BAD" w:rsidRDefault="00DB0BAD" w:rsidP="00DB0BA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outlineLvl w:val="2"/>
        <w:rPr>
          <w:rFonts w:ascii="Segoe UI" w:eastAsia="Times New Roman" w:hAnsi="Segoe UI" w:cs="Segoe UI"/>
          <w:b/>
          <w:bCs/>
          <w:color w:val="333333"/>
          <w:sz w:val="26"/>
          <w:szCs w:val="26"/>
          <w:lang w:eastAsia="pt-BR"/>
        </w:rPr>
      </w:pPr>
      <w:r w:rsidRPr="00DB0BAD">
        <w:rPr>
          <w:rFonts w:ascii="Segoe UI" w:eastAsia="Times New Roman" w:hAnsi="Segoe UI" w:cs="Segoe UI"/>
          <w:b/>
          <w:bCs/>
          <w:color w:val="333333"/>
          <w:sz w:val="26"/>
          <w:szCs w:val="26"/>
          <w:lang w:eastAsia="pt-BR"/>
        </w:rPr>
        <w:t>Regras de Transição, composta por:</w:t>
      </w:r>
    </w:p>
    <w:p w:rsidR="00DB0BAD" w:rsidRPr="00ED7CF2" w:rsidRDefault="00DB0BAD" w:rsidP="00ED7CF2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rPr>
          <w:rFonts w:ascii="Trebuchet MS" w:eastAsia="Times New Roman" w:hAnsi="Trebuchet MS" w:cs="Arial"/>
          <w:b/>
          <w:caps/>
          <w:color w:val="006699"/>
          <w:sz w:val="20"/>
          <w:szCs w:val="20"/>
          <w:u w:val="single"/>
          <w:lang w:eastAsia="pt-BR"/>
        </w:rPr>
      </w:pPr>
      <w:r w:rsidRPr="00ED7CF2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t xml:space="preserve">Regra de Transição do Art. 2º, da Emenda Constitucional </w:t>
      </w:r>
      <w:proofErr w:type="gramStart"/>
      <w:r w:rsidRPr="00ED7CF2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t>nº.</w:t>
      </w:r>
      <w:proofErr w:type="gramEnd"/>
      <w:r w:rsidRPr="00ED7CF2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t>41/2003</w:t>
      </w:r>
      <w:r w:rsidR="00C23778" w:rsidRPr="00C23778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fldChar w:fldCharType="begin"/>
      </w:r>
      <w:r w:rsidRPr="00ED7CF2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instrText xml:space="preserve"> HYPERLINK "http://www.riobranco.ac.gov.br/rbprev/index.php/beneficios/aposentadoria-voluntaria.html" \l "3" </w:instrText>
      </w:r>
      <w:r w:rsidR="00C23778" w:rsidRPr="00C23778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fldChar w:fldCharType="separate"/>
      </w:r>
    </w:p>
    <w:p w:rsidR="00DB0BAD" w:rsidRPr="00ED7CF2" w:rsidRDefault="00C23778" w:rsidP="00ED7CF2">
      <w:pPr>
        <w:pStyle w:val="PargrafodaLista"/>
        <w:numPr>
          <w:ilvl w:val="0"/>
          <w:numId w:val="3"/>
        </w:numPr>
        <w:rPr>
          <w:rFonts w:cs="Times New Roman"/>
          <w:b/>
          <w:caps/>
          <w:color w:val="006699"/>
          <w:sz w:val="24"/>
          <w:szCs w:val="24"/>
          <w:u w:val="single"/>
          <w:lang w:eastAsia="pt-BR"/>
        </w:rPr>
      </w:pPr>
      <w:r w:rsidRPr="00ED7CF2">
        <w:rPr>
          <w:b/>
          <w:caps/>
          <w:lang w:eastAsia="pt-BR"/>
        </w:rPr>
        <w:fldChar w:fldCharType="end"/>
      </w:r>
      <w:r w:rsidR="00DB0BAD" w:rsidRPr="00ED7CF2">
        <w:rPr>
          <w:b/>
          <w:caps/>
          <w:lang w:eastAsia="pt-BR"/>
        </w:rPr>
        <w:t xml:space="preserve">Regra de Transição do Art. 6º, da Emenda Constitucional </w:t>
      </w:r>
      <w:proofErr w:type="gramStart"/>
      <w:r w:rsidR="00DB0BAD" w:rsidRPr="00ED7CF2">
        <w:rPr>
          <w:b/>
          <w:caps/>
          <w:lang w:eastAsia="pt-BR"/>
        </w:rPr>
        <w:t>nº.</w:t>
      </w:r>
      <w:proofErr w:type="gramEnd"/>
      <w:r w:rsidR="00DB0BAD" w:rsidRPr="00ED7CF2">
        <w:rPr>
          <w:b/>
          <w:caps/>
          <w:lang w:eastAsia="pt-BR"/>
        </w:rPr>
        <w:t>41/2003</w:t>
      </w:r>
      <w:r w:rsidRPr="00ED7CF2">
        <w:rPr>
          <w:b/>
          <w:caps/>
          <w:lang w:eastAsia="pt-BR"/>
        </w:rPr>
        <w:fldChar w:fldCharType="begin"/>
      </w:r>
      <w:r w:rsidR="00DB0BAD" w:rsidRPr="00ED7CF2">
        <w:rPr>
          <w:b/>
          <w:caps/>
          <w:lang w:eastAsia="pt-BR"/>
        </w:rPr>
        <w:instrText xml:space="preserve"> HYPERLINK "http://www.riobranco.ac.gov.br/rbprev/index.php/beneficios/aposentadoria-voluntaria.html" \l "4" </w:instrText>
      </w:r>
      <w:r w:rsidRPr="00ED7CF2">
        <w:rPr>
          <w:b/>
          <w:caps/>
          <w:lang w:eastAsia="pt-BR"/>
        </w:rPr>
        <w:fldChar w:fldCharType="separate"/>
      </w:r>
    </w:p>
    <w:p w:rsidR="00DB0BAD" w:rsidRPr="00ED7CF2" w:rsidRDefault="00C23778" w:rsidP="00ED7CF2">
      <w:pPr>
        <w:pStyle w:val="PargrafodaLista"/>
        <w:numPr>
          <w:ilvl w:val="0"/>
          <w:numId w:val="3"/>
        </w:numPr>
        <w:rPr>
          <w:b/>
          <w:caps/>
          <w:lang w:eastAsia="pt-BR"/>
        </w:rPr>
      </w:pPr>
      <w:r w:rsidRPr="00ED7CF2">
        <w:rPr>
          <w:b/>
          <w:caps/>
          <w:lang w:eastAsia="pt-BR"/>
        </w:rPr>
        <w:fldChar w:fldCharType="end"/>
      </w:r>
      <w:r w:rsidR="00DB0BAD" w:rsidRPr="00ED7CF2">
        <w:rPr>
          <w:b/>
          <w:caps/>
          <w:lang w:eastAsia="pt-BR"/>
        </w:rPr>
        <w:t xml:space="preserve">Regra de Transição do Art. 3º, da Emenda Constitucional </w:t>
      </w:r>
      <w:proofErr w:type="gramStart"/>
      <w:r w:rsidR="00DB0BAD" w:rsidRPr="00ED7CF2">
        <w:rPr>
          <w:b/>
          <w:caps/>
          <w:lang w:eastAsia="pt-BR"/>
        </w:rPr>
        <w:t>nº.</w:t>
      </w:r>
      <w:proofErr w:type="gramEnd"/>
      <w:r w:rsidR="00DB0BAD" w:rsidRPr="00ED7CF2">
        <w:rPr>
          <w:b/>
          <w:caps/>
          <w:lang w:eastAsia="pt-BR"/>
        </w:rPr>
        <w:t>41/2003</w:t>
      </w:r>
    </w:p>
    <w:p w:rsidR="00DB0BAD" w:rsidRPr="00ED7CF2" w:rsidRDefault="00DB0BAD" w:rsidP="00ED7CF2">
      <w:pPr>
        <w:pStyle w:val="PargrafodaLista"/>
        <w:numPr>
          <w:ilvl w:val="0"/>
          <w:numId w:val="3"/>
        </w:numPr>
        <w:shd w:val="clear" w:color="auto" w:fill="FFFFFF"/>
        <w:spacing w:after="0" w:line="240" w:lineRule="auto"/>
        <w:rPr>
          <w:rFonts w:ascii="Trebuchet MS" w:eastAsia="Times New Roman" w:hAnsi="Trebuchet MS" w:cs="Times New Roman"/>
          <w:b/>
          <w:caps/>
          <w:color w:val="006699"/>
          <w:sz w:val="24"/>
          <w:szCs w:val="24"/>
          <w:u w:val="single"/>
          <w:lang w:eastAsia="pt-BR"/>
        </w:rPr>
      </w:pPr>
      <w:r w:rsidRPr="00ED7CF2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t xml:space="preserve">Regra de Transição do Art. 3º, da Emenda Constitucional </w:t>
      </w:r>
      <w:proofErr w:type="gramStart"/>
      <w:r w:rsidRPr="00ED7CF2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t>nº.</w:t>
      </w:r>
      <w:proofErr w:type="gramEnd"/>
      <w:r w:rsidRPr="00ED7CF2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t>47/2005</w:t>
      </w:r>
      <w:r w:rsidR="00C23778" w:rsidRPr="00DB0BAD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fldChar w:fldCharType="begin"/>
      </w:r>
      <w:r w:rsidRPr="00ED7CF2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instrText xml:space="preserve"> HYPERLINK "http://www.riobranco.ac.gov.br/rbprev/index.php/beneficios/aposentadoria-voluntaria.html" \l "5" </w:instrText>
      </w:r>
      <w:r w:rsidR="00C23778" w:rsidRPr="00DB0BAD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fldChar w:fldCharType="separate"/>
      </w:r>
    </w:p>
    <w:p w:rsidR="00DB0BAD" w:rsidRPr="00DB0BAD" w:rsidRDefault="00C23778" w:rsidP="00DB0BA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DB0BAD">
        <w:rPr>
          <w:rFonts w:ascii="Trebuchet MS" w:eastAsia="Times New Roman" w:hAnsi="Trebuchet MS" w:cs="Arial"/>
          <w:b/>
          <w:caps/>
          <w:color w:val="333333"/>
          <w:sz w:val="20"/>
          <w:szCs w:val="20"/>
          <w:lang w:eastAsia="pt-BR"/>
        </w:rPr>
        <w:fldChar w:fldCharType="end"/>
      </w:r>
    </w:p>
    <w:p w:rsidR="00627C80" w:rsidRPr="00D862FE" w:rsidRDefault="00D862FE" w:rsidP="00D862FE">
      <w:pPr>
        <w:pStyle w:val="PargrafodaLista"/>
        <w:numPr>
          <w:ilvl w:val="0"/>
          <w:numId w:val="4"/>
        </w:numPr>
        <w:rPr>
          <w:rFonts w:ascii="SimHei" w:eastAsia="SimHei" w:hAnsi="SimHei"/>
          <w:b/>
          <w:color w:val="333333"/>
          <w:sz w:val="32"/>
          <w:szCs w:val="32"/>
          <w:shd w:val="clear" w:color="auto" w:fill="FFFFFF"/>
        </w:rPr>
      </w:pPr>
      <w:proofErr w:type="gramStart"/>
      <w:r w:rsidRPr="00D862FE">
        <w:rPr>
          <w:rFonts w:ascii="SimHei" w:eastAsia="SimHei" w:hAnsi="SimHei"/>
          <w:b/>
          <w:color w:val="333333"/>
          <w:sz w:val="32"/>
          <w:szCs w:val="32"/>
          <w:shd w:val="clear" w:color="auto" w:fill="FFFFFF"/>
        </w:rPr>
        <w:t>Implementado</w:t>
      </w:r>
      <w:proofErr w:type="gramEnd"/>
      <w:r w:rsidRPr="00D862FE">
        <w:rPr>
          <w:rFonts w:ascii="SimHei" w:eastAsia="SimHei" w:hAnsi="SimHei"/>
          <w:b/>
          <w:color w:val="333333"/>
          <w:sz w:val="32"/>
          <w:szCs w:val="32"/>
          <w:shd w:val="clear" w:color="auto" w:fill="FFFFFF"/>
        </w:rPr>
        <w:t xml:space="preserve"> um dos requisitos acima citado</w:t>
      </w:r>
      <w:r w:rsidR="00DE34D1">
        <w:rPr>
          <w:rFonts w:ascii="SimHei" w:eastAsia="SimHei" w:hAnsi="SimHei"/>
          <w:b/>
          <w:color w:val="333333"/>
          <w:sz w:val="32"/>
          <w:szCs w:val="32"/>
          <w:shd w:val="clear" w:color="auto" w:fill="FFFFFF"/>
        </w:rPr>
        <w:t>,</w:t>
      </w:r>
      <w:r w:rsidRPr="00D862FE">
        <w:rPr>
          <w:rFonts w:ascii="SimHei" w:eastAsia="SimHei" w:hAnsi="SimHei"/>
          <w:b/>
          <w:color w:val="333333"/>
          <w:sz w:val="32"/>
          <w:szCs w:val="32"/>
          <w:shd w:val="clear" w:color="auto" w:fill="FFFFFF"/>
        </w:rPr>
        <w:t xml:space="preserve"> o servidor fará jus ao </w:t>
      </w:r>
      <w:r w:rsidR="00627C80" w:rsidRPr="00D862FE">
        <w:rPr>
          <w:rFonts w:ascii="SimHei" w:eastAsia="SimHei" w:hAnsi="SimHei"/>
          <w:b/>
          <w:color w:val="333333"/>
          <w:sz w:val="32"/>
          <w:szCs w:val="32"/>
          <w:shd w:val="clear" w:color="auto" w:fill="FFFFFF"/>
        </w:rPr>
        <w:t>ABONO DE PERMAN</w:t>
      </w:r>
      <w:r w:rsidR="00627C80" w:rsidRPr="00D862FE">
        <w:rPr>
          <w:rFonts w:ascii="MS Mincho" w:eastAsia="MS Mincho" w:hAnsi="MS Mincho" w:cs="MS Mincho" w:hint="eastAsia"/>
          <w:b/>
          <w:color w:val="333333"/>
          <w:sz w:val="32"/>
          <w:szCs w:val="32"/>
          <w:shd w:val="clear" w:color="auto" w:fill="FFFFFF"/>
        </w:rPr>
        <w:t>Ê</w:t>
      </w:r>
      <w:r w:rsidR="00627C80" w:rsidRPr="00D862FE">
        <w:rPr>
          <w:rFonts w:ascii="SimHei" w:eastAsia="SimHei" w:hAnsi="SimHei"/>
          <w:b/>
          <w:color w:val="333333"/>
          <w:sz w:val="32"/>
          <w:szCs w:val="32"/>
          <w:shd w:val="clear" w:color="auto" w:fill="FFFFFF"/>
        </w:rPr>
        <w:t>NCIA</w:t>
      </w:r>
      <w:r w:rsidR="00DE34D1">
        <w:rPr>
          <w:rFonts w:ascii="SimHei" w:eastAsia="SimHei" w:hAnsi="SimHei"/>
          <w:b/>
          <w:color w:val="333333"/>
          <w:sz w:val="32"/>
          <w:szCs w:val="32"/>
          <w:shd w:val="clear" w:color="auto" w:fill="FFFFFF"/>
        </w:rPr>
        <w:t>.</w:t>
      </w:r>
    </w:p>
    <w:p w:rsidR="004028AE" w:rsidRDefault="00627C80" w:rsidP="004028AE">
      <w:pPr>
        <w:ind w:firstLine="567"/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O abono de permanência será pago ao servidor que tiver preenchido as exigências para aposentadoria voluntária e que opte por permanecer em atividade equivalente ao valor da contribuição previdenciária. O abono de permanência tem como objetivo incentivar o servidor que </w:t>
      </w:r>
      <w:proofErr w:type="gramStart"/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implementou</w:t>
      </w:r>
      <w:proofErr w:type="gramEnd"/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os requisitos para aposentar-se a permanecer na ativa até o tempo máximo que completar 70 anos.</w:t>
      </w:r>
    </w:p>
    <w:p w:rsidR="004028AE" w:rsidRDefault="00627C80" w:rsidP="004028AE">
      <w:pPr>
        <w:ind w:firstLine="567"/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O servidor, além de preencher os requisitos para a aposentadoria, deverá fazer opção expressa pela permanência em atividade e requerer o abono de permanência através de requerimento à </w:t>
      </w:r>
      <w:r w:rsidR="00705E90">
        <w:rPr>
          <w:rFonts w:ascii="Trebuchet MS" w:hAnsi="Trebuchet MS"/>
          <w:color w:val="333333"/>
          <w:sz w:val="20"/>
          <w:szCs w:val="20"/>
          <w:shd w:val="clear" w:color="auto" w:fill="FFFFFF"/>
        </w:rPr>
        <w:t>Gerência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de Recursos </w:t>
      </w:r>
      <w:proofErr w:type="gramStart"/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>Humanos –</w:t>
      </w:r>
      <w:r w:rsidR="00705E90">
        <w:rPr>
          <w:rFonts w:ascii="Trebuchet MS" w:hAnsi="Trebuchet MS"/>
          <w:color w:val="333333"/>
          <w:sz w:val="20"/>
          <w:szCs w:val="20"/>
          <w:shd w:val="clear" w:color="auto" w:fill="FFFFFF"/>
        </w:rPr>
        <w:t>G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>RH</w:t>
      </w:r>
      <w:proofErr w:type="gramEnd"/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>/AGEP</w:t>
      </w:r>
      <w:r w:rsidR="00705E90">
        <w:rPr>
          <w:rFonts w:ascii="Trebuchet MS" w:hAnsi="Trebuchet MS"/>
          <w:color w:val="333333"/>
          <w:sz w:val="20"/>
          <w:szCs w:val="20"/>
          <w:shd w:val="clear" w:color="auto" w:fill="FFFFFF"/>
        </w:rPr>
        <w:t>A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>N/MS – (requerimento padrão disponível no site da AGEP</w:t>
      </w:r>
      <w:r w:rsidR="00705E90">
        <w:rPr>
          <w:rFonts w:ascii="Trebuchet MS" w:hAnsi="Trebuchet MS"/>
          <w:color w:val="333333"/>
          <w:sz w:val="20"/>
          <w:szCs w:val="20"/>
          <w:shd w:val="clear" w:color="auto" w:fill="FFFFFF"/>
        </w:rPr>
        <w:t>A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>N/MS).</w:t>
      </w:r>
    </w:p>
    <w:p w:rsidR="004028AE" w:rsidRDefault="00627C80" w:rsidP="004028AE">
      <w:pPr>
        <w:ind w:firstLine="567"/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Quanto solicitar a aposentadoria o servidor pode escolher qualquer regra a que tiver direito não ficando obrigado à regra em que pediu o abono permanência.</w:t>
      </w:r>
    </w:p>
    <w:p w:rsidR="004028AE" w:rsidRDefault="00627C80" w:rsidP="004028AE">
      <w:pPr>
        <w:ind w:firstLine="567"/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A concessão do benefício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>,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para os servidores que já tinham direito àquela data. Para os demais servidores que adquiriram o direito a aposentadoria após 1º/01/04, o abono de permanência</w:t>
      </w:r>
      <w:proofErr w:type="gramStart"/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</w:t>
      </w:r>
      <w:proofErr w:type="gramEnd"/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é 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concedido a partir da data da efetiva 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entrada do requerimento na </w:t>
      </w:r>
      <w:r w:rsidR="00705E90">
        <w:rPr>
          <w:rFonts w:ascii="Trebuchet MS" w:hAnsi="Trebuchet MS"/>
          <w:color w:val="333333"/>
          <w:sz w:val="20"/>
          <w:szCs w:val="20"/>
          <w:shd w:val="clear" w:color="auto" w:fill="FFFFFF"/>
        </w:rPr>
        <w:t>Gerência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de Recursos Humanos/</w:t>
      </w:r>
      <w:r w:rsidR="00705E90">
        <w:rPr>
          <w:rFonts w:ascii="Trebuchet MS" w:hAnsi="Trebuchet MS"/>
          <w:color w:val="333333"/>
          <w:sz w:val="20"/>
          <w:szCs w:val="20"/>
          <w:shd w:val="clear" w:color="auto" w:fill="FFFFFF"/>
        </w:rPr>
        <w:t>G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>RH/AGEP</w:t>
      </w:r>
      <w:r w:rsidR="00705E90">
        <w:rPr>
          <w:rFonts w:ascii="Trebuchet MS" w:hAnsi="Trebuchet MS"/>
          <w:color w:val="333333"/>
          <w:sz w:val="20"/>
          <w:szCs w:val="20"/>
          <w:shd w:val="clear" w:color="auto" w:fill="FFFFFF"/>
        </w:rPr>
        <w:t>A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>N/MS.</w:t>
      </w:r>
    </w:p>
    <w:p w:rsidR="004028AE" w:rsidRDefault="00627C80" w:rsidP="004028AE">
      <w:pPr>
        <w:ind w:firstLine="567"/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O servidor que tiver trabalhado na iniciativa privada deverá averbar a Certidão de Tempo de Contribuição emitida pelo INSS para fins de averbação</w:t>
      </w:r>
      <w:r w:rsidR="001C2BB1">
        <w:rPr>
          <w:rFonts w:ascii="Trebuchet MS" w:hAnsi="Trebuchet MS"/>
          <w:color w:val="333333"/>
          <w:sz w:val="20"/>
          <w:szCs w:val="20"/>
          <w:shd w:val="clear" w:color="auto" w:fill="FFFFFF"/>
        </w:rPr>
        <w:t>, considerando que esse tempo também é contado para o abono de permanência.</w:t>
      </w:r>
    </w:p>
    <w:p w:rsidR="00AD4C9B" w:rsidRDefault="00627C80" w:rsidP="004028AE">
      <w:pPr>
        <w:ind w:firstLine="567"/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O servidor que possua licença-prêmio vencida antes de 15/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>07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/199</w:t>
      </w:r>
      <w:r w:rsidR="004028AE">
        <w:rPr>
          <w:rFonts w:ascii="Trebuchet MS" w:hAnsi="Trebuchet MS"/>
          <w:color w:val="333333"/>
          <w:sz w:val="20"/>
          <w:szCs w:val="20"/>
          <w:shd w:val="clear" w:color="auto" w:fill="FFFFFF"/>
        </w:rPr>
        <w:t>7-(data em que a Lei nº. 1.756</w:t>
      </w:r>
      <w:r w:rsidR="00534792"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revogou o direito a concessão da Licença Prêmio)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deverá se manifestar quanto ao aproveitamento dos períodos não usufruídos para efeitos de abono de permanência, caso a contagem destes seja necessária ao </w:t>
      </w:r>
      <w:proofErr w:type="gramStart"/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implemento</w:t>
      </w:r>
      <w:proofErr w:type="gramEnd"/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do direito à aposentadoria</w:t>
      </w:r>
      <w:r w:rsidR="00FF2D1D"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, uma vez averbado a Licença prêmio em dobro o servidor perde o direito pela percepção em pecúnia quando da ocasião da aposentadoria. 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 w:rsidRPr="001C2BB1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Tem direito a receber o Abono Permanência o servidor ou servidora que preencher os requisitos para aposentadoria para qualquer uma destas situações:</w:t>
      </w:r>
      <w:r w:rsidRPr="001C2BB1">
        <w:rPr>
          <w:rFonts w:ascii="Trebuchet MS" w:hAnsi="Trebuchet MS"/>
          <w:b/>
          <w:color w:val="333333"/>
          <w:sz w:val="20"/>
          <w:szCs w:val="20"/>
        </w:rPr>
        <w:br/>
      </w:r>
      <w:r w:rsidRPr="001C2BB1">
        <w:rPr>
          <w:rFonts w:ascii="Trebuchet MS" w:hAnsi="Trebuchet MS"/>
          <w:b/>
          <w:color w:val="333333"/>
          <w:sz w:val="20"/>
          <w:szCs w:val="20"/>
        </w:rPr>
        <w:lastRenderedPageBreak/>
        <w:br/>
      </w:r>
      <w:r w:rsidRPr="001C2BB1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1ª SITUAÇÃO:</w:t>
      </w:r>
      <w:r w:rsidRPr="001C2BB1"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a) tempo mínimo de dez anos de efetivo exercício no serviço público: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b) cinco anos no cargo efetivo em que se dará a aposentadoria e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proofErr w:type="gramStart"/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c) ,</w:t>
      </w:r>
      <w:proofErr w:type="gramEnd"/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sessenta anos de idade e trinta e cinco de contribuição, se homem, e </w:t>
      </w:r>
      <w:r w:rsidR="00BF2A35">
        <w:rPr>
          <w:rFonts w:ascii="Trebuchet MS" w:hAnsi="Trebuchet MS"/>
          <w:color w:val="333333"/>
          <w:sz w:val="20"/>
          <w:szCs w:val="20"/>
          <w:shd w:val="clear" w:color="auto" w:fill="FFFFFF"/>
        </w:rPr>
        <w:t>cinquenta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e cinco anos de idade e trinta de contribuição, se mulher.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 w:rsidRPr="00BF2A35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2ª SITUAÇÃO:</w:t>
      </w:r>
      <w:r w:rsidRPr="00BF2A35">
        <w:rPr>
          <w:rFonts w:ascii="Trebuchet MS" w:hAnsi="Trebuchet MS"/>
          <w:b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a) ingressou em cargo efetivo até 16/12/98;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b) tiver cinco anos de efetivo exercício no cargo em que se der a aposentadoria;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c) tiver </w:t>
      </w:r>
      <w:r w:rsidR="00BF2A35">
        <w:rPr>
          <w:rFonts w:ascii="Trebuchet MS" w:hAnsi="Trebuchet MS"/>
          <w:color w:val="333333"/>
          <w:sz w:val="20"/>
          <w:szCs w:val="20"/>
          <w:shd w:val="clear" w:color="auto" w:fill="FFFFFF"/>
        </w:rPr>
        <w:t>cinquenta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e três anos de idade, se homem, e quarenta e oito anos de idade, se mulher;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d) contar tempo de contribuição igual, no mínimo, à soma de: a) trinta e cinco anos, se homem, e trinta anos, se mulher; e b) um período adicional de contribuição equivalente a vinte por cento do tempo que em 16/12/98 faltaria para atingir o limite de tempo trinta e cinco homem e 30 anos mulher.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 w:rsidR="00BF2A35" w:rsidRPr="00BF2A35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3</w:t>
      </w:r>
      <w:r w:rsidRPr="00BF2A35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ª SITUAÇÃO:</w:t>
      </w:r>
      <w:r w:rsidRPr="00BF2A35">
        <w:rPr>
          <w:rFonts w:ascii="Trebuchet MS" w:hAnsi="Trebuchet MS"/>
          <w:b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a) tenham cumprido todos os requisitos abaixo até 31/12/2003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b) :30 anos de contribuição, se homem; ou 25 anos de contribuição, se mulher;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c) dez anos de efetivo exercício no serviço público;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d) cinco anos no cargo efetivo em que se dará a aposentadoria;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e) sessenta anos de idade e trinta e cinco de contribuição, se homem, e </w:t>
      </w:r>
      <w:r w:rsidR="00BF2A35">
        <w:rPr>
          <w:rFonts w:ascii="Trebuchet MS" w:hAnsi="Trebuchet MS"/>
          <w:color w:val="333333"/>
          <w:sz w:val="20"/>
          <w:szCs w:val="20"/>
          <w:shd w:val="clear" w:color="auto" w:fill="FFFFFF"/>
        </w:rPr>
        <w:t>cinquenta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e cinco anos de idade e trinta de contribuição, se mulher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 w:rsidR="009E34A7" w:rsidRPr="009E34A7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4</w:t>
      </w:r>
      <w:r w:rsidRPr="009E34A7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ª SITUAÇÃO:</w:t>
      </w:r>
      <w:r w:rsidRPr="009E34A7">
        <w:rPr>
          <w:rFonts w:ascii="Trebuchet MS" w:hAnsi="Trebuchet MS"/>
          <w:b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a) tenham cumprido todos os requisitos abaixo até 31/12/2003;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b) tenham completado a idade de sessenta e cinco anos de idade, se homem, e sessenta anos de idade, se mulher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c) :30 anos de contribuição, se homem; ou 25 anos de contribuição, se mulher;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d) dez anos de efetivo exercício no serviço público;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e) cinco anos no cargo efetivo em que se dará a aposentadoria;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 w:rsidR="009E34A7" w:rsidRPr="009E34A7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5</w:t>
      </w:r>
      <w:r w:rsidRPr="009E34A7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ª SITUAÇÃO:</w:t>
      </w:r>
      <w:r w:rsidRPr="009E34A7">
        <w:rPr>
          <w:rFonts w:ascii="Trebuchet MS" w:hAnsi="Trebuchet MS"/>
          <w:b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a) tenham cumprido todos os requisitos abaixo até 31/12/2003: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b) ingresso em cargo efetivo antes de 16/12/98;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c) :30 anos de contribuição, se homem; ou 25 anos de contribuição, se mulher;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lastRenderedPageBreak/>
        <w:t xml:space="preserve">d) cinco anos no </w:t>
      </w:r>
      <w:proofErr w:type="gramStart"/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cargo</w:t>
      </w:r>
      <w:proofErr w:type="gramEnd"/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efetivo em que se dará a aposentadoria;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e) tiver </w:t>
      </w:r>
      <w:r w:rsidR="009E34A7">
        <w:rPr>
          <w:rFonts w:ascii="Trebuchet MS" w:hAnsi="Trebuchet MS"/>
          <w:color w:val="333333"/>
          <w:sz w:val="20"/>
          <w:szCs w:val="20"/>
          <w:shd w:val="clear" w:color="auto" w:fill="FFFFFF"/>
        </w:rPr>
        <w:t>cinquenta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e três anos de idade, se homem, e quarenta e oito anos de idade, se mulher;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f) contar tempo de contribuição igual, no mínimo, à soma de: a) trinta e cinco anos, se homem, e trinta anos, se mulher; e b) um período adicional de contribuição equivalente a vinte por cento do tempo que em 16/12/98 faltaria para atingir o limite de tempo trinta e cinco homem e 30 anos mulher.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 w:rsidR="009E34A7" w:rsidRPr="009E34A7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6</w:t>
      </w:r>
      <w:r w:rsidRPr="009E34A7">
        <w:rPr>
          <w:rFonts w:ascii="Trebuchet MS" w:hAnsi="Trebuchet MS"/>
          <w:b/>
          <w:color w:val="333333"/>
          <w:sz w:val="20"/>
          <w:szCs w:val="20"/>
          <w:shd w:val="clear" w:color="auto" w:fill="FFFFFF"/>
        </w:rPr>
        <w:t>ª SITUAÇÃO:</w:t>
      </w:r>
      <w:r w:rsidRPr="009E34A7">
        <w:rPr>
          <w:rFonts w:ascii="Trebuchet MS" w:hAnsi="Trebuchet MS"/>
          <w:b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a) tenham cumprido todos os requisitos abaixo até 31/12/2003: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b) ingresso em cargo efetivo antes de 16/12/98;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c) :30 anos de contribuição, se homem; ou 25 anos de contribuição, se mulher;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d) ;cinco anos no cargo efetivo em que se dará a aposentadoria;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e) tiver </w:t>
      </w:r>
      <w:r w:rsidR="009E34A7">
        <w:rPr>
          <w:rFonts w:ascii="Trebuchet MS" w:hAnsi="Trebuchet MS"/>
          <w:color w:val="333333"/>
          <w:sz w:val="20"/>
          <w:szCs w:val="20"/>
          <w:shd w:val="clear" w:color="auto" w:fill="FFFFFF"/>
        </w:rPr>
        <w:t>cinquenta</w:t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 xml:space="preserve"> e três anos de idade, se homem, e quarenta e oito anos de idade, se mulher;</w:t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</w:rPr>
        <w:br/>
      </w:r>
      <w:r>
        <w:rPr>
          <w:rFonts w:ascii="Trebuchet MS" w:hAnsi="Trebuchet MS"/>
          <w:color w:val="333333"/>
          <w:sz w:val="20"/>
          <w:szCs w:val="20"/>
          <w:shd w:val="clear" w:color="auto" w:fill="FFFFFF"/>
        </w:rPr>
        <w:t>g) contar tempo de contribuição igual, no mínimo, à soma de: a) trinta anos, se homem, e vinte e cinco anos, se mulher; e b) um período adicional de contribuição equivalente a quarenta por cento do tempo que em 16/12/98 faltaria para atingir o limite de tempo trinta anos o homem e vinte e cinco anos a mulher.</w:t>
      </w:r>
    </w:p>
    <w:p w:rsidR="00113792" w:rsidRDefault="00113792" w:rsidP="00113792">
      <w:pPr>
        <w:spacing w:after="0" w:line="240" w:lineRule="auto"/>
        <w:ind w:firstLine="567"/>
        <w:jc w:val="center"/>
        <w:rPr>
          <w:rFonts w:ascii="Arial" w:hAnsi="Arial" w:cs="Arial"/>
          <w:b/>
          <w:color w:val="333333"/>
          <w:sz w:val="28"/>
          <w:szCs w:val="28"/>
        </w:rPr>
      </w:pPr>
      <w:r w:rsidRPr="00113792">
        <w:rPr>
          <w:rFonts w:ascii="Arial" w:hAnsi="Arial" w:cs="Arial"/>
          <w:b/>
          <w:color w:val="333333"/>
          <w:sz w:val="28"/>
          <w:szCs w:val="28"/>
        </w:rPr>
        <w:t>Diferença entre</w:t>
      </w:r>
      <w:r>
        <w:rPr>
          <w:rFonts w:ascii="Arial" w:hAnsi="Arial" w:cs="Arial"/>
          <w:b/>
          <w:color w:val="333333"/>
          <w:sz w:val="28"/>
          <w:szCs w:val="28"/>
        </w:rPr>
        <w:t>:</w:t>
      </w:r>
    </w:p>
    <w:p w:rsidR="00113792" w:rsidRPr="00113792" w:rsidRDefault="00113792" w:rsidP="00113792">
      <w:pPr>
        <w:spacing w:after="0" w:line="240" w:lineRule="auto"/>
        <w:ind w:firstLine="567"/>
        <w:jc w:val="center"/>
        <w:rPr>
          <w:rFonts w:ascii="Arial" w:hAnsi="Arial" w:cs="Arial"/>
          <w:b/>
          <w:color w:val="333333"/>
          <w:sz w:val="28"/>
          <w:szCs w:val="28"/>
        </w:rPr>
      </w:pPr>
      <w:r w:rsidRPr="00113792">
        <w:rPr>
          <w:rFonts w:ascii="Arial" w:hAnsi="Arial" w:cs="Arial"/>
          <w:b/>
          <w:color w:val="333333"/>
          <w:sz w:val="28"/>
          <w:szCs w:val="28"/>
        </w:rPr>
        <w:t>PARIDADE E INTEGRALIDADE NA APOSENTADORIA.</w:t>
      </w:r>
    </w:p>
    <w:p w:rsidR="00113792" w:rsidRDefault="00113792" w:rsidP="00113792">
      <w:pPr>
        <w:ind w:firstLine="567"/>
        <w:jc w:val="both"/>
        <w:rPr>
          <w:rFonts w:ascii="Arial" w:hAnsi="Arial" w:cs="Arial"/>
          <w:color w:val="333333"/>
          <w:sz w:val="24"/>
          <w:szCs w:val="24"/>
        </w:rPr>
      </w:pPr>
      <w:r w:rsidRPr="00113792">
        <w:rPr>
          <w:rFonts w:ascii="Arial" w:hAnsi="Arial" w:cs="Arial"/>
          <w:b/>
          <w:color w:val="333333"/>
          <w:sz w:val="28"/>
          <w:szCs w:val="28"/>
        </w:rPr>
        <w:t>Paridade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 w:rsidRPr="00113792">
        <w:rPr>
          <w:rFonts w:ascii="Arial" w:hAnsi="Arial" w:cs="Arial"/>
          <w:color w:val="333333"/>
          <w:sz w:val="24"/>
          <w:szCs w:val="24"/>
        </w:rPr>
        <w:t>é o direito de ter os valores da aposentadoria reajustados na mesma data e percentual dos servidores em atividade.</w:t>
      </w:r>
    </w:p>
    <w:p w:rsidR="00113792" w:rsidRDefault="00113792" w:rsidP="00113792">
      <w:pPr>
        <w:ind w:firstLine="567"/>
        <w:jc w:val="both"/>
        <w:rPr>
          <w:rFonts w:ascii="Arial" w:hAnsi="Arial" w:cs="Arial"/>
          <w:color w:val="333333"/>
          <w:sz w:val="24"/>
          <w:szCs w:val="24"/>
        </w:rPr>
      </w:pPr>
      <w:r w:rsidRPr="00113792">
        <w:rPr>
          <w:rFonts w:ascii="Arial" w:hAnsi="Arial" w:cs="Arial"/>
          <w:b/>
          <w:color w:val="333333"/>
          <w:sz w:val="28"/>
          <w:szCs w:val="28"/>
        </w:rPr>
        <w:t>Integralidade</w:t>
      </w:r>
      <w:r w:rsidRPr="00113792">
        <w:rPr>
          <w:rFonts w:ascii="Arial" w:hAnsi="Arial" w:cs="Arial"/>
          <w:color w:val="333333"/>
          <w:sz w:val="24"/>
          <w:szCs w:val="24"/>
        </w:rPr>
        <w:t xml:space="preserve"> é o direito de receber como valor inicial da aposentadoria os mesmos vencimentos que recebia na ativa imediatamente antes da aposentadoria.</w:t>
      </w:r>
    </w:p>
    <w:p w:rsidR="00113792" w:rsidRDefault="00113792" w:rsidP="00113792">
      <w:pPr>
        <w:ind w:firstLine="567"/>
        <w:jc w:val="both"/>
        <w:rPr>
          <w:rFonts w:ascii="Tahoma" w:eastAsia="Times New Roman" w:hAnsi="Tahoma" w:cs="Tahoma"/>
          <w:b/>
          <w:bCs/>
          <w:sz w:val="20"/>
          <w:szCs w:val="20"/>
          <w:lang w:eastAsia="pt-BR"/>
        </w:rPr>
      </w:pPr>
      <w:r>
        <w:rPr>
          <w:rFonts w:ascii="Arial" w:hAnsi="Arial" w:cs="Arial"/>
          <w:color w:val="333333"/>
          <w:sz w:val="24"/>
          <w:szCs w:val="24"/>
        </w:rPr>
        <w:t xml:space="preserve">Para se aposentar com direito a paridade e integralidade é necessário preencher todos os requisitos constantes na </w:t>
      </w:r>
      <w:r w:rsidRPr="00512318">
        <w:rPr>
          <w:rFonts w:ascii="Tahoma" w:eastAsia="Times New Roman" w:hAnsi="Tahoma" w:cs="Tahoma"/>
          <w:b/>
          <w:bCs/>
          <w:sz w:val="20"/>
          <w:szCs w:val="20"/>
          <w:lang w:eastAsia="pt-BR"/>
        </w:rPr>
        <w:t>LEI Nº 3.150, DE 22 DE DEZEMBRO DE 2005.</w:t>
      </w:r>
      <w:r>
        <w:rPr>
          <w:rFonts w:ascii="Tahoma" w:eastAsia="Times New Roman" w:hAnsi="Tahoma" w:cs="Tahoma"/>
          <w:b/>
          <w:bCs/>
          <w:sz w:val="20"/>
          <w:szCs w:val="20"/>
          <w:lang w:eastAsia="pt-BR"/>
        </w:rPr>
        <w:t xml:space="preserve"> </w:t>
      </w:r>
      <w:r w:rsidRPr="00512318">
        <w:rPr>
          <w:rFonts w:ascii="Tahoma" w:eastAsia="Times New Roman" w:hAnsi="Tahoma" w:cs="Tahoma"/>
          <w:i/>
          <w:iCs/>
          <w:sz w:val="20"/>
          <w:szCs w:val="20"/>
          <w:lang w:eastAsia="pt-BR"/>
        </w:rPr>
        <w:t>Consolida e atualiza a Lei n° 2.207, de 29 de dezembro de 2000, que instituiu o Regime de Previdência Social do Estado de Mato Grosso do Sul - MSPREV.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16"/>
      </w:tblGrid>
      <w:tr w:rsidR="00113792" w:rsidRPr="00512318" w:rsidTr="00113792">
        <w:trPr>
          <w:tblCellSpacing w:w="15" w:type="dxa"/>
        </w:trPr>
        <w:tc>
          <w:tcPr>
            <w:tcW w:w="9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3792" w:rsidRPr="00512318" w:rsidRDefault="00113792" w:rsidP="001137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12318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pt-BR"/>
              </w:rPr>
              <w:t>Publicada no Diário Oficial nº 6.633, de 23 de dezembro de 2005.</w:t>
            </w:r>
          </w:p>
        </w:tc>
      </w:tr>
    </w:tbl>
    <w:p w:rsidR="00113792" w:rsidRDefault="00113792" w:rsidP="00113792">
      <w:pPr>
        <w:spacing w:before="100" w:beforeAutospacing="1" w:after="100" w:afterAutospacing="1" w:line="240" w:lineRule="auto"/>
        <w:jc w:val="both"/>
        <w:rPr>
          <w:rFonts w:ascii="Verdana" w:hAnsi="Verdana"/>
          <w:sz w:val="17"/>
          <w:szCs w:val="17"/>
          <w:shd w:val="clear" w:color="auto" w:fill="FFFFFF"/>
        </w:rPr>
      </w:pP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ss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s dispositivos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st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b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l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 qu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p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t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direito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o 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bim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nto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int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gr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lid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p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rid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dos 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lários com os 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rvidor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s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tiv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qu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 ingr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ssou no 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rviço público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té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public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ção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 nº 20/98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v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t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 35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nos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contribuição, 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hom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m,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30, 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mulh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r; 25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nos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f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tivo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x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rcício no 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rviço público; 15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nos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ir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cinco no c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rgo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 qu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pos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nt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 (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rt. 3º). P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qu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ntrou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té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="00B404C4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 xml:space="preserve"> 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public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ção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 41/03,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xig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-s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id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mínim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60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nos, 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hom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m,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55, 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mulh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r; 35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nos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 xml:space="preserve"> 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contribuição p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os hom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ns,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30 p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s mulh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s; 20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nos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f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tivo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x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rcício no 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rviço público;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z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nos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ir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cinco 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f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tivo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x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rcício no c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rgo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m qu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d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pos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e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nt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dori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Style w:val="apple-converted-space"/>
          <w:rFonts w:ascii="Verdana" w:hAnsi="Verdana"/>
          <w:sz w:val="17"/>
          <w:szCs w:val="17"/>
          <w:shd w:val="clear" w:color="auto" w:fill="FFFFFF"/>
        </w:rPr>
        <w:t> 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(</w:t>
      </w:r>
      <w:r w:rsidRPr="00113792">
        <w:rPr>
          <w:rStyle w:val="highlightedsearchterm"/>
          <w:rFonts w:ascii="Verdana" w:hAnsi="Verdana"/>
          <w:sz w:val="17"/>
          <w:szCs w:val="17"/>
          <w:shd w:val="clear" w:color="auto" w:fill="FFFFAA"/>
        </w:rPr>
        <w:t>a</w:t>
      </w:r>
      <w:r w:rsidRPr="00113792">
        <w:rPr>
          <w:rFonts w:ascii="Verdana" w:hAnsi="Verdana"/>
          <w:sz w:val="17"/>
          <w:szCs w:val="17"/>
          <w:shd w:val="clear" w:color="auto" w:fill="FFFFFF"/>
        </w:rPr>
        <w:t>rt. 2º).</w:t>
      </w:r>
    </w:p>
    <w:p w:rsidR="00DC4775" w:rsidRPr="00DC4775" w:rsidRDefault="00DC4775" w:rsidP="00DC4775">
      <w:pPr>
        <w:autoSpaceDE w:val="0"/>
        <w:autoSpaceDN w:val="0"/>
        <w:adjustRightInd w:val="0"/>
        <w:spacing w:after="0" w:line="240" w:lineRule="auto"/>
        <w:rPr>
          <w:rFonts w:ascii="FuturaBT-ExtraBlackCondensed" w:hAnsi="FuturaBT-ExtraBlackCondensed" w:cs="FuturaBT-ExtraBlackCondensed"/>
          <w:sz w:val="24"/>
          <w:szCs w:val="24"/>
        </w:rPr>
      </w:pPr>
      <w:r w:rsidRPr="00DC4775">
        <w:rPr>
          <w:rFonts w:ascii="FuturaBT-ExtraBlackCondensed" w:hAnsi="FuturaBT-ExtraBlackCondensed" w:cs="FuturaBT-ExtraBlackCondensed"/>
          <w:sz w:val="24"/>
          <w:szCs w:val="24"/>
        </w:rPr>
        <w:t>Cartilha do Segurado</w:t>
      </w:r>
    </w:p>
    <w:p w:rsidR="00DC4775" w:rsidRPr="00DC4775" w:rsidRDefault="00DC4775" w:rsidP="00DC4775">
      <w:pPr>
        <w:spacing w:before="100" w:beforeAutospacing="1" w:after="100" w:afterAutospacing="1" w:line="240" w:lineRule="auto"/>
        <w:jc w:val="both"/>
        <w:rPr>
          <w:rFonts w:ascii="ArialMT" w:hAnsi="ArialMT" w:cs="ArialMT"/>
          <w:sz w:val="24"/>
          <w:szCs w:val="24"/>
        </w:rPr>
      </w:pPr>
      <w:r w:rsidRPr="00DC4775">
        <w:rPr>
          <w:rFonts w:ascii="ArialMT" w:hAnsi="ArialMT" w:cs="ArialMT"/>
          <w:sz w:val="24"/>
          <w:szCs w:val="24"/>
        </w:rPr>
        <w:t xml:space="preserve">Tudo o que você precisa saber sobre a </w:t>
      </w:r>
      <w:r w:rsidRPr="00DC4775">
        <w:rPr>
          <w:rFonts w:ascii="FuturaBT-ExtraBlackCondensed" w:hAnsi="FuturaBT-ExtraBlackCondensed" w:cs="FuturaBT-ExtraBlackCondensed"/>
          <w:sz w:val="24"/>
          <w:szCs w:val="24"/>
        </w:rPr>
        <w:t>AGEPREV MS</w:t>
      </w:r>
      <w:r w:rsidRPr="00DC4775">
        <w:rPr>
          <w:rFonts w:ascii="ArialMT" w:hAnsi="ArialMT" w:cs="ArialMT"/>
          <w:sz w:val="24"/>
          <w:szCs w:val="24"/>
        </w:rPr>
        <w:t>.</w:t>
      </w:r>
    </w:p>
    <w:p w:rsidR="00DC4775" w:rsidRDefault="00DC4775" w:rsidP="00DC4775">
      <w:pPr>
        <w:spacing w:before="100" w:beforeAutospacing="1" w:after="100" w:afterAutospacing="1" w:line="240" w:lineRule="auto"/>
        <w:jc w:val="both"/>
        <w:rPr>
          <w:rFonts w:ascii="ArialMT" w:hAnsi="ArialMT" w:cs="ArialMT"/>
        </w:rPr>
      </w:pPr>
      <w:r>
        <w:rPr>
          <w:rFonts w:ascii="ArialMT" w:hAnsi="ArialMT" w:cs="ArialMT"/>
        </w:rPr>
        <w:t xml:space="preserve">Cartilha elabora pela Agência de Previdência Social de Mato Grosso do Sul – AGEPREV, </w:t>
      </w:r>
    </w:p>
    <w:p w:rsidR="00DC4775" w:rsidRDefault="003124D9" w:rsidP="003124D9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1"/>
          <w:szCs w:val="21"/>
        </w:rPr>
      </w:pPr>
      <w:r>
        <w:rPr>
          <w:rFonts w:ascii="ArialMT" w:hAnsi="ArialMT" w:cs="ArialMT"/>
          <w:sz w:val="21"/>
          <w:szCs w:val="21"/>
        </w:rPr>
        <w:lastRenderedPageBreak/>
        <w:t>A publicação da CARTILHA e sua distribuição tinham</w:t>
      </w:r>
      <w:r w:rsidR="00DC4775">
        <w:rPr>
          <w:rFonts w:ascii="ArialMT" w:hAnsi="ArialMT" w:cs="ArialMT"/>
          <w:sz w:val="21"/>
          <w:szCs w:val="21"/>
        </w:rPr>
        <w:t xml:space="preserve"> por objetivo levar aos segurados do Regime Próprio de Previdência do Estado de Mato Grosso do Sul - MSPREV, ativos e inativos, os conhecimentos básicos e as regras de obtenção dos benefícios previdenciários.</w:t>
      </w:r>
    </w:p>
    <w:p w:rsidR="00562089" w:rsidRDefault="00562089" w:rsidP="003124D9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1"/>
          <w:szCs w:val="21"/>
        </w:rPr>
      </w:pPr>
    </w:p>
    <w:p w:rsidR="00562089" w:rsidRDefault="00562089" w:rsidP="003124D9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1"/>
          <w:szCs w:val="21"/>
        </w:rPr>
      </w:pPr>
    </w:p>
    <w:p w:rsidR="00376A8E" w:rsidRPr="00376A8E" w:rsidRDefault="00376A8E" w:rsidP="004028AE">
      <w:pPr>
        <w:ind w:firstLine="567"/>
        <w:rPr>
          <w:rFonts w:ascii="Trebuchet MS" w:hAnsi="Trebuchet MS"/>
          <w:color w:val="333333"/>
          <w:sz w:val="48"/>
          <w:szCs w:val="48"/>
          <w:shd w:val="clear" w:color="auto" w:fill="FFFFFF"/>
        </w:rPr>
      </w:pPr>
      <w:proofErr w:type="gramStart"/>
      <w:r w:rsidRPr="00376A8E">
        <w:rPr>
          <w:rFonts w:ascii="Trebuchet MS" w:hAnsi="Trebuchet MS"/>
          <w:color w:val="333333"/>
          <w:sz w:val="48"/>
          <w:szCs w:val="48"/>
          <w:shd w:val="clear" w:color="auto" w:fill="FFFFFF"/>
        </w:rPr>
        <w:t>HOMEM:</w:t>
      </w:r>
      <w:proofErr w:type="gramEnd"/>
      <w:r w:rsidR="00C2127B">
        <w:rPr>
          <w:rFonts w:ascii="Trebuchet MS" w:hAnsi="Trebuchet MS"/>
          <w:color w:val="333333"/>
          <w:sz w:val="48"/>
          <w:szCs w:val="48"/>
          <w:shd w:val="clear" w:color="auto" w:fill="FFFFFF"/>
        </w:rPr>
        <w:t>(exemplo)</w:t>
      </w:r>
    </w:p>
    <w:tbl>
      <w:tblPr>
        <w:tblW w:w="9639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959"/>
        <w:gridCol w:w="1530"/>
        <w:gridCol w:w="1700"/>
        <w:gridCol w:w="1625"/>
        <w:gridCol w:w="1131"/>
        <w:gridCol w:w="1294"/>
        <w:gridCol w:w="621"/>
        <w:gridCol w:w="779"/>
      </w:tblGrid>
      <w:tr w:rsidR="003A1E34" w:rsidRPr="003A1E34" w:rsidTr="001D2DDD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2E155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AGEP</w:t>
            </w:r>
            <w:r w:rsidR="002E155F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A</w:t>
            </w: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N/MS - Forma para calculo do abono de permanência</w:t>
            </w:r>
          </w:p>
        </w:tc>
      </w:tr>
      <w:tr w:rsidR="003A1E34" w:rsidRPr="003A1E34" w:rsidTr="001D2DDD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D2D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Servidor – João de tal</w:t>
            </w:r>
            <w:r w:rsidR="0020218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– Admitido na AGEP</w:t>
            </w:r>
            <w:r w:rsidR="00705E9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A</w:t>
            </w:r>
            <w:r w:rsidR="0020218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N em 1º de janeiro de 1.980</w:t>
            </w:r>
          </w:p>
          <w:p w:rsidR="00202183" w:rsidRPr="003A1E34" w:rsidRDefault="00202183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Tem averbado tempo de INSS – 1.313 dias</w:t>
            </w:r>
          </w:p>
        </w:tc>
      </w:tr>
      <w:tr w:rsidR="003A1E34" w:rsidRPr="003A1E34" w:rsidTr="001D2DDD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202183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ANO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70"/>
            </w:tblGrid>
            <w:tr w:rsidR="003A1E34" w:rsidRPr="003A1E34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A1E34" w:rsidRPr="003A1E34" w:rsidRDefault="003A1E34" w:rsidP="003A1E34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pt-BR"/>
                    </w:rPr>
                  </w:pPr>
                  <w:r w:rsidRPr="003A1E34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pt-BR"/>
                    </w:rPr>
                    <w:t>TEMPO</w:t>
                  </w:r>
                </w:p>
              </w:tc>
            </w:tr>
          </w:tbl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202183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  <w:lang w:eastAsia="pt-BR"/>
              </w:rPr>
            </w:pPr>
            <w:proofErr w:type="spellStart"/>
            <w:r w:rsidRPr="003A1E34"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  <w:lang w:eastAsia="pt-BR"/>
              </w:rPr>
              <w:t>Averb</w:t>
            </w:r>
            <w:proofErr w:type="spellEnd"/>
            <w:r w:rsidRPr="003A1E34"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1.313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</w:tcPr>
          <w:p w:rsidR="003A1E34" w:rsidRPr="003A1E34" w:rsidRDefault="00202183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FFFF00"/>
                <w:sz w:val="20"/>
                <w:szCs w:val="20"/>
                <w:lang w:eastAsia="pt-BR"/>
              </w:rPr>
              <w:t>1.313</w:t>
            </w:r>
          </w:p>
        </w:tc>
        <w:tc>
          <w:tcPr>
            <w:tcW w:w="2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20218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Tempo averbado</w:t>
            </w:r>
            <w:r w:rsidR="00202183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de INSS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Cálculo para abono de permanência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6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Soma o tempo </w:t>
            </w:r>
            <w:r w:rsidR="00202183"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contribuído</w:t>
            </w: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até 16/12/98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4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Diminui o tempo de 35 anos e após aplica o percentual</w:t>
            </w: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de</w:t>
            </w:r>
            <w:proofErr w:type="gramEnd"/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20% que é o pedágio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4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BA7EE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Contando da data de 16/12/98 + 5.</w:t>
            </w:r>
            <w:r w:rsidR="00BA7EE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444</w:t>
            </w: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dias fará jus a solicitar</w:t>
            </w: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abono</w:t>
            </w:r>
            <w:proofErr w:type="gramEnd"/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de permanência a contar de: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4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3A1E34" w:rsidRPr="003A1E34" w:rsidRDefault="00BA7EEC" w:rsidP="00BA7EE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11</w:t>
            </w:r>
            <w:r w:rsidR="003A1E34" w:rsidRPr="003A1E34"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/</w:t>
            </w:r>
            <w:r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11</w:t>
            </w:r>
            <w:r w:rsidR="003A1E34" w:rsidRPr="003A1E34"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/2013</w:t>
            </w: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FF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3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35 anos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452911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pt-BR"/>
              </w:rPr>
              <w:t>Homem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12.775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206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i/>
                <w:iCs/>
                <w:color w:val="002060"/>
                <w:sz w:val="20"/>
                <w:szCs w:val="20"/>
                <w:lang w:eastAsia="pt-BR"/>
              </w:rPr>
              <w:t> </w:t>
            </w: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12.775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8755E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8.</w:t>
            </w:r>
            <w:r w:rsidR="008755E3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238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Pedágio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3A1E34" w:rsidRPr="003A1E34" w:rsidTr="001D2DDD">
        <w:trPr>
          <w:trHeight w:val="33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3A1E34" w:rsidP="00BA66D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4.</w:t>
            </w:r>
            <w:r w:rsidR="00BA66D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537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pt-BR"/>
              </w:rPr>
              <w:t>20%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3A1E34" w:rsidRPr="003A1E34" w:rsidRDefault="00F76D38" w:rsidP="00F76D38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t-BR"/>
              </w:rPr>
            </w:pPr>
            <w:r w:rsidRPr="0016078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t-BR"/>
              </w:rPr>
              <w:t>907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A1E34" w:rsidRPr="003A1E34" w:rsidRDefault="003A1E34" w:rsidP="002C28F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5.</w:t>
            </w:r>
            <w:r w:rsidR="002C28FB"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444</w:t>
            </w: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350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16/12/1998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E34" w:rsidRPr="003A1E34" w:rsidRDefault="003A1E34" w:rsidP="003A1E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3A1E34" w:rsidRPr="003A1E34" w:rsidTr="001D2DDD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Total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1E34" w:rsidRPr="003A1E34" w:rsidRDefault="00815B15" w:rsidP="00815B1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8.238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E34" w:rsidRPr="003A1E34" w:rsidRDefault="003A1E34" w:rsidP="003A1E3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</w:tbl>
    <w:p w:rsidR="00AB5B39" w:rsidRDefault="00AB5B39" w:rsidP="002E0FA7">
      <w:pPr>
        <w:rPr>
          <w:rFonts w:ascii="Trebuchet MS" w:hAnsi="Trebuchet MS"/>
          <w:color w:val="333333"/>
          <w:sz w:val="20"/>
          <w:szCs w:val="20"/>
          <w:shd w:val="clear" w:color="auto" w:fill="FFFFFF"/>
        </w:rPr>
      </w:pPr>
    </w:p>
    <w:p w:rsidR="00395919" w:rsidRDefault="00395919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395919" w:rsidRDefault="00395919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395919" w:rsidRDefault="00395919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395919" w:rsidRDefault="00395919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395919" w:rsidRDefault="00395919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395919" w:rsidRDefault="00395919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B404C4" w:rsidRDefault="00B404C4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B404C4" w:rsidRDefault="00B404C4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395919" w:rsidRDefault="00395919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395919" w:rsidRPr="00376A8E" w:rsidRDefault="00395919" w:rsidP="00395919">
      <w:pPr>
        <w:ind w:firstLine="567"/>
        <w:rPr>
          <w:rFonts w:ascii="Trebuchet MS" w:hAnsi="Trebuchet MS"/>
          <w:color w:val="333333"/>
          <w:sz w:val="48"/>
          <w:szCs w:val="48"/>
          <w:shd w:val="clear" w:color="auto" w:fill="FFFFFF"/>
        </w:rPr>
      </w:pPr>
      <w:proofErr w:type="gramStart"/>
      <w:r>
        <w:rPr>
          <w:rFonts w:ascii="Trebuchet MS" w:hAnsi="Trebuchet MS"/>
          <w:color w:val="333333"/>
          <w:sz w:val="48"/>
          <w:szCs w:val="48"/>
          <w:shd w:val="clear" w:color="auto" w:fill="FFFFFF"/>
        </w:rPr>
        <w:lastRenderedPageBreak/>
        <w:t>MULHER</w:t>
      </w:r>
      <w:r w:rsidRPr="00376A8E">
        <w:rPr>
          <w:rFonts w:ascii="Trebuchet MS" w:hAnsi="Trebuchet MS"/>
          <w:color w:val="333333"/>
          <w:sz w:val="48"/>
          <w:szCs w:val="48"/>
          <w:shd w:val="clear" w:color="auto" w:fill="FFFFFF"/>
        </w:rPr>
        <w:t>:</w:t>
      </w:r>
      <w:r w:rsidR="005909FE">
        <w:rPr>
          <w:rFonts w:ascii="Trebuchet MS" w:hAnsi="Trebuchet MS"/>
          <w:color w:val="333333"/>
          <w:sz w:val="48"/>
          <w:szCs w:val="48"/>
          <w:shd w:val="clear" w:color="auto" w:fill="FFFFFF"/>
        </w:rPr>
        <w:t>-</w:t>
      </w:r>
      <w:proofErr w:type="gramEnd"/>
      <w:r w:rsidR="005909FE">
        <w:rPr>
          <w:rFonts w:ascii="Trebuchet MS" w:hAnsi="Trebuchet MS"/>
          <w:color w:val="333333"/>
          <w:sz w:val="48"/>
          <w:szCs w:val="48"/>
          <w:shd w:val="clear" w:color="auto" w:fill="FFFFFF"/>
        </w:rPr>
        <w:t>(exemplo)</w:t>
      </w:r>
    </w:p>
    <w:tbl>
      <w:tblPr>
        <w:tblW w:w="9639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959"/>
        <w:gridCol w:w="1530"/>
        <w:gridCol w:w="1700"/>
        <w:gridCol w:w="1625"/>
        <w:gridCol w:w="1131"/>
        <w:gridCol w:w="1294"/>
        <w:gridCol w:w="621"/>
        <w:gridCol w:w="779"/>
      </w:tblGrid>
      <w:tr w:rsidR="00395919" w:rsidRPr="003A1E34" w:rsidTr="00113792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B404C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AGEP</w:t>
            </w:r>
            <w:r w:rsidR="00B404C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A</w:t>
            </w: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N/MS - Forma para calculo do abono de permanência</w:t>
            </w:r>
          </w:p>
        </w:tc>
      </w:tr>
      <w:tr w:rsidR="00395919" w:rsidRPr="003A1E34" w:rsidTr="00113792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1D2D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Servidor</w:t>
            </w:r>
            <w:r w:rsidR="005F53E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a</w:t>
            </w:r>
            <w:r w:rsidRPr="001D2D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– </w:t>
            </w:r>
            <w:r w:rsidR="005F53E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Maria </w:t>
            </w:r>
            <w:r w:rsidRPr="001D2DD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de tal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– Admitid</w:t>
            </w:r>
            <w:r w:rsidR="00F3427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a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na AGEP</w:t>
            </w:r>
            <w:r w:rsidR="00705E9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A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N em 1º de janeiro de 1.980</w:t>
            </w:r>
          </w:p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Tem averbado tempo de INSS – 1.313 dias</w:t>
            </w:r>
          </w:p>
        </w:tc>
      </w:tr>
      <w:tr w:rsidR="00395919" w:rsidRPr="003A1E34" w:rsidTr="00113792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ANO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70"/>
            </w:tblGrid>
            <w:tr w:rsidR="00395919" w:rsidRPr="003A1E34" w:rsidTr="00113792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95919" w:rsidRPr="003A1E34" w:rsidRDefault="00395919" w:rsidP="00113792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pt-BR"/>
                    </w:rPr>
                  </w:pPr>
                  <w:r w:rsidRPr="003A1E34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pt-BR"/>
                    </w:rPr>
                    <w:t>TEMPO</w:t>
                  </w:r>
                </w:p>
              </w:tc>
            </w:tr>
          </w:tbl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  <w:lang w:eastAsia="pt-BR"/>
              </w:rPr>
            </w:pPr>
            <w:proofErr w:type="spellStart"/>
            <w:r w:rsidRPr="003A1E34"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  <w:lang w:eastAsia="pt-BR"/>
              </w:rPr>
              <w:t>Averb</w:t>
            </w:r>
            <w:proofErr w:type="spellEnd"/>
            <w:r w:rsidRPr="003A1E34"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1.313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5B3D7"/>
            <w:noWrap/>
            <w:vAlign w:val="bottom"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FFFF00"/>
                <w:sz w:val="20"/>
                <w:szCs w:val="20"/>
                <w:lang w:eastAsia="pt-BR"/>
              </w:rPr>
              <w:t>1.313</w:t>
            </w:r>
          </w:p>
        </w:tc>
        <w:tc>
          <w:tcPr>
            <w:tcW w:w="2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Tempo averbado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de INSS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Cálculo para abono de permanência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6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Soma o tempo contribuído até 16/12/98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4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60EB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Diminui o tempo de 3</w:t>
            </w:r>
            <w:r w:rsidR="00160EBD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0</w:t>
            </w:r>
            <w:bookmarkStart w:id="0" w:name="_GoBack"/>
            <w:bookmarkEnd w:id="0"/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anos e após aplica o percentual</w:t>
            </w: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de</w:t>
            </w:r>
            <w:proofErr w:type="gramEnd"/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20% que é o pedágio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4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20786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Contando da data de 16/12/98 + </w:t>
            </w:r>
            <w:r w:rsidR="0020786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  <w:r w:rsidR="0020786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254</w:t>
            </w: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dias fará jus a solicitar</w:t>
            </w: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0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abono</w:t>
            </w:r>
            <w:proofErr w:type="gramEnd"/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 xml:space="preserve"> de permanência a contar de: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4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DAEEF3"/>
            <w:noWrap/>
            <w:vAlign w:val="bottom"/>
            <w:hideMark/>
          </w:tcPr>
          <w:p w:rsidR="00395919" w:rsidRPr="003A1E34" w:rsidRDefault="005A2E8C" w:rsidP="005A2E8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12</w:t>
            </w:r>
            <w:r w:rsidR="00395919" w:rsidRPr="003A1E34"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/</w:t>
            </w:r>
            <w:r w:rsidR="00395919"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11</w:t>
            </w:r>
            <w:r w:rsidR="00395919" w:rsidRPr="003A1E34"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/20</w:t>
            </w:r>
            <w:r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07</w:t>
            </w: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FF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3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1989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7A217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  <w:r w:rsidR="007A2170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anos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7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7A2170" w:rsidP="007A217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0"/>
                <w:szCs w:val="20"/>
                <w:lang w:eastAsia="pt-BR"/>
              </w:rPr>
              <w:t>Mulher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8C4AF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</w:t>
            </w:r>
            <w:r w:rsidR="008C4AF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0</w:t>
            </w: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.</w:t>
            </w:r>
            <w:r w:rsidR="008C4AF9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950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color w:val="00206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i/>
                <w:iCs/>
                <w:color w:val="002060"/>
                <w:sz w:val="20"/>
                <w:szCs w:val="20"/>
                <w:lang w:eastAsia="pt-BR"/>
              </w:rPr>
              <w:t> </w:t>
            </w: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5404B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  <w:r w:rsidR="005404B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  <w:r w:rsidR="005404B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950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8.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238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Pedágio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395919" w:rsidRPr="003A1E34" w:rsidTr="00113792">
        <w:trPr>
          <w:trHeight w:val="33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C32F76" w:rsidP="00C32F7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  <w:r w:rsidR="00395919"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712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5B3D7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pt-BR"/>
              </w:rPr>
              <w:t>20%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395919" w:rsidRPr="003A1E34" w:rsidRDefault="00BC0B18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t-BR"/>
              </w:rPr>
            </w:pPr>
            <w:r w:rsidRPr="0016078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t-BR"/>
              </w:rPr>
              <w:t>542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395919" w:rsidRPr="003A1E34" w:rsidRDefault="00207860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  <w:t>3.254</w:t>
            </w: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366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365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15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1998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350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>16/12/1998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395919" w:rsidRPr="003A1E34" w:rsidTr="00113792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  <w:r w:rsidRPr="003A1E34"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  <w:t>Total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8.238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919" w:rsidRPr="003A1E34" w:rsidRDefault="00395919" w:rsidP="00113792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t-BR"/>
              </w:rPr>
            </w:pPr>
          </w:p>
        </w:tc>
      </w:tr>
    </w:tbl>
    <w:p w:rsidR="00395919" w:rsidRDefault="00395919" w:rsidP="004028AE">
      <w:pPr>
        <w:ind w:firstLine="567"/>
        <w:rPr>
          <w:rFonts w:ascii="Trebuchet MS" w:hAnsi="Trebuchet MS"/>
          <w:color w:val="333333"/>
          <w:sz w:val="20"/>
          <w:szCs w:val="20"/>
        </w:rPr>
      </w:pPr>
    </w:p>
    <w:p w:rsidR="00B1725C" w:rsidRDefault="00627C80" w:rsidP="004028AE">
      <w:pPr>
        <w:ind w:firstLine="567"/>
      </w:pPr>
      <w:r>
        <w:rPr>
          <w:rFonts w:ascii="Trebuchet MS" w:hAnsi="Trebuchet MS"/>
          <w:color w:val="333333"/>
          <w:sz w:val="20"/>
          <w:szCs w:val="20"/>
        </w:rPr>
        <w:br/>
      </w:r>
    </w:p>
    <w:sectPr w:rsidR="00B1725C" w:rsidSect="00627C80">
      <w:pgSz w:w="11907" w:h="16840" w:code="9"/>
      <w:pgMar w:top="851" w:right="1134" w:bottom="851" w:left="1418" w:header="709" w:footer="709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uturaBT-ExtraBlack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9341C"/>
    <w:multiLevelType w:val="hybridMultilevel"/>
    <w:tmpl w:val="B25C0AE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FE2115"/>
    <w:multiLevelType w:val="hybridMultilevel"/>
    <w:tmpl w:val="6826E9A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390206"/>
    <w:multiLevelType w:val="hybridMultilevel"/>
    <w:tmpl w:val="6E704A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A731AA"/>
    <w:multiLevelType w:val="multilevel"/>
    <w:tmpl w:val="FD7E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B1725C"/>
    <w:rsid w:val="000133CF"/>
    <w:rsid w:val="000D064F"/>
    <w:rsid w:val="00113792"/>
    <w:rsid w:val="00145061"/>
    <w:rsid w:val="0016078A"/>
    <w:rsid w:val="00160EBD"/>
    <w:rsid w:val="001C2BB1"/>
    <w:rsid w:val="001D2DDD"/>
    <w:rsid w:val="00202183"/>
    <w:rsid w:val="00207860"/>
    <w:rsid w:val="002A29E1"/>
    <w:rsid w:val="002C28FB"/>
    <w:rsid w:val="002E0FA7"/>
    <w:rsid w:val="002E155F"/>
    <w:rsid w:val="002F4D13"/>
    <w:rsid w:val="003124D9"/>
    <w:rsid w:val="00376A8E"/>
    <w:rsid w:val="00391F6C"/>
    <w:rsid w:val="00395919"/>
    <w:rsid w:val="003A1E34"/>
    <w:rsid w:val="003C0FB0"/>
    <w:rsid w:val="004028AE"/>
    <w:rsid w:val="00452911"/>
    <w:rsid w:val="00534792"/>
    <w:rsid w:val="005404BB"/>
    <w:rsid w:val="00562089"/>
    <w:rsid w:val="00576B8A"/>
    <w:rsid w:val="005909FE"/>
    <w:rsid w:val="005A2E8C"/>
    <w:rsid w:val="005F53E3"/>
    <w:rsid w:val="00627C80"/>
    <w:rsid w:val="0069285E"/>
    <w:rsid w:val="00705E90"/>
    <w:rsid w:val="007A2170"/>
    <w:rsid w:val="00813496"/>
    <w:rsid w:val="00815B15"/>
    <w:rsid w:val="00835249"/>
    <w:rsid w:val="008523B0"/>
    <w:rsid w:val="008755E3"/>
    <w:rsid w:val="008A15CC"/>
    <w:rsid w:val="008B34BA"/>
    <w:rsid w:val="008C4AF9"/>
    <w:rsid w:val="009E34A7"/>
    <w:rsid w:val="00A43DFF"/>
    <w:rsid w:val="00A62908"/>
    <w:rsid w:val="00AB5B39"/>
    <w:rsid w:val="00AD4C9B"/>
    <w:rsid w:val="00B02A67"/>
    <w:rsid w:val="00B1725C"/>
    <w:rsid w:val="00B404C4"/>
    <w:rsid w:val="00BA5B4A"/>
    <w:rsid w:val="00BA66D6"/>
    <w:rsid w:val="00BA7EEC"/>
    <w:rsid w:val="00BC0B18"/>
    <w:rsid w:val="00BF2A35"/>
    <w:rsid w:val="00C2127B"/>
    <w:rsid w:val="00C23778"/>
    <w:rsid w:val="00C32F76"/>
    <w:rsid w:val="00D862FE"/>
    <w:rsid w:val="00DB0BAD"/>
    <w:rsid w:val="00DC4775"/>
    <w:rsid w:val="00DE34D1"/>
    <w:rsid w:val="00DF0A45"/>
    <w:rsid w:val="00E15F25"/>
    <w:rsid w:val="00E165BA"/>
    <w:rsid w:val="00ED7CF2"/>
    <w:rsid w:val="00F21381"/>
    <w:rsid w:val="00F34272"/>
    <w:rsid w:val="00F76D38"/>
    <w:rsid w:val="00FF2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061"/>
  </w:style>
  <w:style w:type="paragraph" w:styleId="Ttulo3">
    <w:name w:val="heading 3"/>
    <w:basedOn w:val="Normal"/>
    <w:link w:val="Ttulo3Char"/>
    <w:uiPriority w:val="9"/>
    <w:qFormat/>
    <w:rsid w:val="00DB0B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2">
    <w:name w:val="texto2"/>
    <w:basedOn w:val="Normal"/>
    <w:rsid w:val="00B1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8">
    <w:name w:val="texto8"/>
    <w:basedOn w:val="Normal"/>
    <w:rsid w:val="00B1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1725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1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725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627C80"/>
  </w:style>
  <w:style w:type="character" w:styleId="Hyperlink">
    <w:name w:val="Hyperlink"/>
    <w:basedOn w:val="Fontepargpadro"/>
    <w:uiPriority w:val="99"/>
    <w:semiHidden/>
    <w:unhideWhenUsed/>
    <w:rsid w:val="00627C80"/>
    <w:rPr>
      <w:color w:val="0000FF"/>
      <w:u w:val="single"/>
    </w:rPr>
  </w:style>
  <w:style w:type="character" w:customStyle="1" w:styleId="Ttulo3Char">
    <w:name w:val="Título 3 Char"/>
    <w:basedOn w:val="Fontepargpadro"/>
    <w:link w:val="Ttulo3"/>
    <w:uiPriority w:val="9"/>
    <w:rsid w:val="00DB0BA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PargrafodaLista">
    <w:name w:val="List Paragraph"/>
    <w:basedOn w:val="Normal"/>
    <w:uiPriority w:val="34"/>
    <w:qFormat/>
    <w:rsid w:val="00DB0BAD"/>
    <w:pPr>
      <w:ind w:left="720"/>
      <w:contextualSpacing/>
    </w:pPr>
  </w:style>
  <w:style w:type="character" w:customStyle="1" w:styleId="highlightedsearchterm">
    <w:name w:val="highlightedsearchterm"/>
    <w:basedOn w:val="Fontepargpadro"/>
    <w:rsid w:val="00113792"/>
  </w:style>
  <w:style w:type="character" w:customStyle="1" w:styleId="apple-style-span">
    <w:name w:val="apple-style-span"/>
    <w:basedOn w:val="Fontepargpadro"/>
    <w:rsid w:val="005620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DB0B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2">
    <w:name w:val="texto2"/>
    <w:basedOn w:val="Normal"/>
    <w:rsid w:val="00B1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8">
    <w:name w:val="texto8"/>
    <w:basedOn w:val="Normal"/>
    <w:rsid w:val="00B172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1725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1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725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627C80"/>
  </w:style>
  <w:style w:type="character" w:styleId="Hyperlink">
    <w:name w:val="Hyperlink"/>
    <w:basedOn w:val="Fontepargpadro"/>
    <w:uiPriority w:val="99"/>
    <w:semiHidden/>
    <w:unhideWhenUsed/>
    <w:rsid w:val="00627C80"/>
    <w:rPr>
      <w:color w:val="0000FF"/>
      <w:u w:val="single"/>
    </w:rPr>
  </w:style>
  <w:style w:type="character" w:customStyle="1" w:styleId="Ttulo3Char">
    <w:name w:val="Título 3 Char"/>
    <w:basedOn w:val="Fontepargpadro"/>
    <w:link w:val="Ttulo3"/>
    <w:uiPriority w:val="9"/>
    <w:rsid w:val="00DB0BA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PargrafodaLista">
    <w:name w:val="List Paragraph"/>
    <w:basedOn w:val="Normal"/>
    <w:uiPriority w:val="34"/>
    <w:qFormat/>
    <w:rsid w:val="00DB0BAD"/>
    <w:pPr>
      <w:ind w:left="720"/>
      <w:contextualSpacing/>
    </w:pPr>
  </w:style>
  <w:style w:type="character" w:customStyle="1" w:styleId="highlightedsearchterm">
    <w:name w:val="highlightedsearchterm"/>
    <w:basedOn w:val="Fontepargpadro"/>
    <w:rsid w:val="00113792"/>
  </w:style>
  <w:style w:type="character" w:customStyle="1" w:styleId="apple-style-span">
    <w:name w:val="apple-style-span"/>
    <w:basedOn w:val="Fontepargpadro"/>
    <w:rsid w:val="005620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2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21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4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1537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</dc:creator>
  <cp:lastModifiedBy>aaragao</cp:lastModifiedBy>
  <cp:revision>4</cp:revision>
  <cp:lastPrinted>2014-11-17T13:39:00Z</cp:lastPrinted>
  <dcterms:created xsi:type="dcterms:W3CDTF">2014-05-20T18:18:00Z</dcterms:created>
  <dcterms:modified xsi:type="dcterms:W3CDTF">2014-11-17T13:43:00Z</dcterms:modified>
</cp:coreProperties>
</file>